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31C" w:rsidRPr="00B72DE3" w:rsidRDefault="00AF031C" w:rsidP="00AF031C">
      <w:pPr>
        <w:autoSpaceDE/>
        <w:jc w:val="right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</w:p>
    <w:p w:rsidR="00AF031C" w:rsidRPr="00B72DE3" w:rsidRDefault="00AF031C" w:rsidP="00AF031C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AF031C" w:rsidRDefault="00AF031C" w:rsidP="00AF031C">
      <w:pPr>
        <w:pStyle w:val="Nagwek1"/>
        <w:rPr>
          <w:rFonts w:ascii="Arial" w:hAnsi="Arial" w:cs="Arial"/>
          <w:b/>
          <w:bCs/>
          <w:sz w:val="20"/>
          <w:szCs w:val="20"/>
        </w:rPr>
      </w:pPr>
      <w:r w:rsidRPr="00B72DE3">
        <w:rPr>
          <w:rFonts w:ascii="Arial" w:hAnsi="Arial" w:cs="Arial"/>
          <w:b/>
          <w:bCs/>
          <w:sz w:val="20"/>
          <w:szCs w:val="20"/>
        </w:rPr>
        <w:t>KARTA KURSU</w:t>
      </w:r>
    </w:p>
    <w:p w:rsidR="00AF031C" w:rsidRDefault="00AF031C" w:rsidP="00AF031C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AF031C" w:rsidTr="0027427A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AF031C" w:rsidRDefault="00AF031C" w:rsidP="0027427A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AF031C" w:rsidRDefault="00AF031C" w:rsidP="0027427A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Nowe nurty w literaturoznawstwie</w:t>
            </w:r>
          </w:p>
        </w:tc>
      </w:tr>
      <w:tr w:rsidR="00AF031C" w:rsidRPr="008C7415" w:rsidTr="0027427A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AF031C" w:rsidRDefault="00AF031C" w:rsidP="0027427A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AF031C" w:rsidRPr="00EC0CA1" w:rsidRDefault="00AF031C" w:rsidP="0027427A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CA1">
              <w:rPr>
                <w:rFonts w:ascii="Arial" w:hAnsi="Arial" w:cs="Arial"/>
                <w:sz w:val="20"/>
                <w:szCs w:val="20"/>
                <w:lang w:val="en-GB"/>
              </w:rPr>
              <w:t xml:space="preserve">New trends in literary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studies</w:t>
            </w:r>
          </w:p>
        </w:tc>
      </w:tr>
    </w:tbl>
    <w:p w:rsidR="00AF031C" w:rsidRPr="00EC0CA1" w:rsidRDefault="00AF031C" w:rsidP="00AF031C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AF031C" w:rsidTr="0027427A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AF031C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AF031C" w:rsidRPr="0066102E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102E">
              <w:rPr>
                <w:rFonts w:ascii="Arial" w:hAnsi="Arial" w:cs="Arial"/>
                <w:sz w:val="20"/>
                <w:szCs w:val="20"/>
              </w:rPr>
              <w:t>dr hab. prof. UP Paul M. Langner</w:t>
            </w:r>
          </w:p>
          <w:p w:rsidR="00AF031C" w:rsidRPr="0066102E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:rsidR="00AF031C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AF031C" w:rsidTr="0027427A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AF031C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AF031C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AF031C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hab. Angela Bajorek</w:t>
            </w:r>
          </w:p>
          <w:p w:rsidR="00AF031C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Aleksandra Bednarowska </w:t>
            </w:r>
          </w:p>
          <w:p w:rsidR="00AF031C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Joanna Gospodarczyk</w:t>
            </w:r>
          </w:p>
          <w:p w:rsidR="00AF031C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B72DE3">
              <w:rPr>
                <w:rFonts w:ascii="Arial" w:hAnsi="Arial" w:cs="Arial"/>
                <w:sz w:val="20"/>
                <w:szCs w:val="20"/>
              </w:rPr>
              <w:t>r Beata Kołodziejczyk-Mróz</w:t>
            </w:r>
          </w:p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Agata Mirecka</w:t>
            </w:r>
          </w:p>
          <w:p w:rsidR="00AF031C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031C" w:rsidTr="0027427A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31C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AF031C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AF031C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031C" w:rsidTr="0027427A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AF031C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AF031C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AF031C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F031C" w:rsidRDefault="00AF031C" w:rsidP="00AF031C">
      <w:pPr>
        <w:jc w:val="center"/>
        <w:rPr>
          <w:rFonts w:ascii="Arial" w:hAnsi="Arial" w:cs="Arial"/>
          <w:sz w:val="20"/>
          <w:szCs w:val="20"/>
        </w:rPr>
      </w:pPr>
    </w:p>
    <w:p w:rsidR="00AF031C" w:rsidRPr="00EC0CA1" w:rsidRDefault="00AF031C" w:rsidP="00AF031C"/>
    <w:p w:rsidR="00AF031C" w:rsidRPr="00B72DE3" w:rsidRDefault="00AF031C" w:rsidP="00AF031C">
      <w:pPr>
        <w:autoSpaceDE/>
        <w:jc w:val="center"/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Opis kursu (cele kształcenia)</w:t>
      </w: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AF031C" w:rsidRPr="00B72DE3" w:rsidTr="0027427A">
        <w:trPr>
          <w:trHeight w:val="1365"/>
        </w:trPr>
        <w:tc>
          <w:tcPr>
            <w:tcW w:w="9640" w:type="dxa"/>
          </w:tcPr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250AAD">
              <w:rPr>
                <w:rFonts w:ascii="Arial" w:hAnsi="Arial" w:cs="Arial"/>
                <w:b/>
                <w:sz w:val="20"/>
                <w:szCs w:val="20"/>
              </w:rPr>
              <w:t>Celem ogólnym</w:t>
            </w:r>
            <w:r w:rsidRPr="00250AA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jest zapoznanie studentów z wybranymi teoriami i metodami literaturoznawczymi XX i XXI wieku.</w:t>
            </w:r>
          </w:p>
          <w:p w:rsidR="00AF031C" w:rsidRPr="00250AAD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250AAD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250AAD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potrafi </w:t>
            </w:r>
            <w:r w:rsidRPr="00126DCE">
              <w:rPr>
                <w:rFonts w:ascii="Arial" w:hAnsi="Arial" w:cs="Arial"/>
                <w:sz w:val="20"/>
                <w:szCs w:val="20"/>
              </w:rPr>
              <w:t>charakteryzować wybrane teorie lub metody literackie i rozpoznać konsekwencje dla pracy zawodowej</w:t>
            </w: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126DCE">
              <w:rPr>
                <w:rFonts w:ascii="Arial" w:hAnsi="Arial" w:cs="Arial"/>
                <w:sz w:val="20"/>
                <w:szCs w:val="20"/>
              </w:rPr>
              <w:t>• potrafi rozpoznać relacje, w tym podobieństwa i różnice między przedstawionymi i pod kierunkiem aspektami literackimi</w:t>
            </w:r>
          </w:p>
          <w:p w:rsidR="00AF031C" w:rsidRPr="00126DCE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126DCE">
              <w:rPr>
                <w:rFonts w:ascii="Arial" w:hAnsi="Arial" w:cs="Arial"/>
                <w:sz w:val="20"/>
                <w:szCs w:val="20"/>
              </w:rPr>
              <w:t>• potrafi zastosować charakter metody literackiej w konkretnej sytuacji naukowej.</w:t>
            </w:r>
          </w:p>
        </w:tc>
      </w:tr>
    </w:tbl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Warunki wstępne</w:t>
      </w: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F031C" w:rsidRPr="00B72DE3" w:rsidTr="0027427A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AF031C" w:rsidRPr="00B72DE3" w:rsidRDefault="00AF031C" w:rsidP="0027427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AF031C" w:rsidRPr="000F0757" w:rsidRDefault="00AF031C" w:rsidP="0027427A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0F0757">
              <w:rPr>
                <w:rFonts w:ascii="Arial" w:hAnsi="Arial" w:cs="Arial"/>
                <w:sz w:val="20"/>
                <w:szCs w:val="20"/>
              </w:rPr>
              <w:t>Ukończony kurs „Wstęp do literaturoznawstwa”</w:t>
            </w:r>
          </w:p>
        </w:tc>
      </w:tr>
      <w:tr w:rsidR="00AF031C" w:rsidRPr="00B72DE3" w:rsidTr="0027427A">
        <w:trPr>
          <w:trHeight w:val="533"/>
        </w:trPr>
        <w:tc>
          <w:tcPr>
            <w:tcW w:w="1941" w:type="dxa"/>
            <w:shd w:val="clear" w:color="auto" w:fill="DBE5F1"/>
            <w:vAlign w:val="center"/>
          </w:tcPr>
          <w:p w:rsidR="00AF031C" w:rsidRPr="00B72DE3" w:rsidRDefault="00AF031C" w:rsidP="0027427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AF031C" w:rsidRPr="005A1677" w:rsidRDefault="00AF031C" w:rsidP="0027427A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5A1677">
              <w:rPr>
                <w:rFonts w:ascii="Arial" w:hAnsi="Arial" w:cs="Arial"/>
                <w:sz w:val="20"/>
                <w:szCs w:val="20"/>
              </w:rPr>
              <w:t>znajomość języka niemieckiego</w:t>
            </w:r>
            <w:r>
              <w:rPr>
                <w:rFonts w:ascii="Arial" w:hAnsi="Arial" w:cs="Arial"/>
                <w:sz w:val="20"/>
                <w:szCs w:val="20"/>
              </w:rPr>
              <w:t xml:space="preserve"> na poziomie C1.1.</w:t>
            </w:r>
          </w:p>
          <w:p w:rsidR="00AF031C" w:rsidRPr="00B72DE3" w:rsidRDefault="00AF031C" w:rsidP="0027427A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031C" w:rsidRPr="00B72DE3" w:rsidTr="0027427A">
        <w:trPr>
          <w:trHeight w:val="337"/>
        </w:trPr>
        <w:tc>
          <w:tcPr>
            <w:tcW w:w="1941" w:type="dxa"/>
            <w:shd w:val="clear" w:color="auto" w:fill="DBE5F1"/>
            <w:vAlign w:val="center"/>
          </w:tcPr>
          <w:p w:rsidR="00AF031C" w:rsidRPr="00B72DE3" w:rsidRDefault="00AF031C" w:rsidP="0027427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AF031C" w:rsidRPr="00B72DE3" w:rsidRDefault="00AF031C" w:rsidP="0027427A">
            <w:pPr>
              <w:autoSpaceDE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37FB9">
              <w:rPr>
                <w:rFonts w:ascii="Arial" w:hAnsi="Arial" w:cs="Arial"/>
                <w:sz w:val="20"/>
                <w:szCs w:val="20"/>
              </w:rPr>
              <w:t>Ukończony kurs Historii Literatury</w:t>
            </w:r>
            <w:r>
              <w:rPr>
                <w:rFonts w:ascii="Arial" w:hAnsi="Arial" w:cs="Arial"/>
                <w:sz w:val="20"/>
                <w:szCs w:val="20"/>
              </w:rPr>
              <w:t xml:space="preserve"> Niemieckojęzycznej</w:t>
            </w:r>
            <w:r w:rsidRPr="00E37FB9">
              <w:rPr>
                <w:rFonts w:ascii="Arial" w:hAnsi="Arial" w:cs="Arial"/>
                <w:sz w:val="20"/>
                <w:szCs w:val="20"/>
              </w:rPr>
              <w:t xml:space="preserve"> 1-4</w:t>
            </w:r>
          </w:p>
        </w:tc>
      </w:tr>
    </w:tbl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 xml:space="preserve">Efekty kształcenia </w:t>
      </w: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AF031C" w:rsidRPr="00B72DE3" w:rsidTr="0027427A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AF031C" w:rsidRPr="00B72DE3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AF031C" w:rsidRPr="00B72DE3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AF031C" w:rsidRPr="00B72DE3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F031C" w:rsidRPr="00B72DE3" w:rsidTr="0027427A">
        <w:trPr>
          <w:cantSplit/>
          <w:trHeight w:val="1838"/>
        </w:trPr>
        <w:tc>
          <w:tcPr>
            <w:tcW w:w="1979" w:type="dxa"/>
            <w:vMerge/>
          </w:tcPr>
          <w:p w:rsidR="00AF031C" w:rsidRPr="00B72DE3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AF031C" w:rsidRPr="000A3086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0A3086">
              <w:rPr>
                <w:rFonts w:ascii="Arial" w:hAnsi="Arial" w:cs="Arial"/>
                <w:sz w:val="20"/>
                <w:szCs w:val="20"/>
              </w:rPr>
              <w:t xml:space="preserve">W01: ma pogłębioną i poszerzoną wiedzę o specyfice przedmiotowej i metodologicznej nauk filologicznych, a zwłaszcza filologii germańskiej </w:t>
            </w:r>
          </w:p>
          <w:p w:rsidR="00AF031C" w:rsidRPr="000A3086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0A3086">
              <w:rPr>
                <w:rFonts w:ascii="Arial" w:hAnsi="Arial" w:cs="Arial"/>
                <w:sz w:val="20"/>
                <w:szCs w:val="20"/>
              </w:rPr>
              <w:t xml:space="preserve">W02: zna specjalistyczną terminologię i teorię z zakresu filologii, zwłaszcza filologii germańskiej, ze szczególnym uwzględnieniem literaturoznawstwa </w:t>
            </w:r>
          </w:p>
          <w:p w:rsidR="00AF031C" w:rsidRPr="000A3086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0A3086">
              <w:rPr>
                <w:rFonts w:ascii="Arial" w:hAnsi="Arial" w:cs="Arial"/>
                <w:sz w:val="20"/>
                <w:szCs w:val="20"/>
              </w:rPr>
              <w:t>W03: dysponuje pogłębioną wiedzą o współczesnych dokonaniach, ośrodkach i szkołach badawczych w zakresie filologii, zwłaszcza filologii germańskiej</w:t>
            </w:r>
          </w:p>
          <w:p w:rsidR="00AF031C" w:rsidRPr="00B939D3" w:rsidRDefault="00AF031C" w:rsidP="0027427A">
            <w:pPr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0A3086">
              <w:rPr>
                <w:rFonts w:ascii="Arial" w:hAnsi="Arial" w:cs="Arial"/>
                <w:sz w:val="20"/>
                <w:szCs w:val="20"/>
              </w:rPr>
              <w:t>W04: posiada pogłębioną wiedzę o powiązaniach dziedzin nauki i dyscyplin naukowych właściwych dla filologii, zwłaszcza filologii germańskiej (ze szczególnym uwzględnieniem literaturoznawstwa), pozwalającą na integrowanie perspektyw właściwych dla kilku dyscyplin</w:t>
            </w:r>
          </w:p>
        </w:tc>
        <w:tc>
          <w:tcPr>
            <w:tcW w:w="2365" w:type="dxa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2_W02</w:t>
            </w:r>
          </w:p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2_</w:t>
            </w:r>
            <w:r w:rsidRPr="00571582">
              <w:rPr>
                <w:rFonts w:ascii="Arial" w:hAnsi="Arial" w:cs="Arial"/>
                <w:sz w:val="20"/>
                <w:szCs w:val="20"/>
              </w:rPr>
              <w:t>W0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K2_W05</w:t>
            </w: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F031C" w:rsidRPr="00B72DE3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K2_W06</w:t>
            </w:r>
          </w:p>
        </w:tc>
      </w:tr>
    </w:tbl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AF031C" w:rsidRPr="00B72DE3" w:rsidTr="0027427A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AF031C" w:rsidRPr="00B72DE3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AF031C" w:rsidRPr="00B72DE3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AF031C" w:rsidRPr="00B72DE3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F031C" w:rsidRPr="00B72DE3" w:rsidTr="0027427A">
        <w:trPr>
          <w:cantSplit/>
          <w:trHeight w:val="2116"/>
        </w:trPr>
        <w:tc>
          <w:tcPr>
            <w:tcW w:w="1985" w:type="dxa"/>
            <w:vMerge/>
          </w:tcPr>
          <w:p w:rsidR="00AF031C" w:rsidRPr="00B72DE3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AF031C" w:rsidRPr="00B939D3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B939D3">
              <w:rPr>
                <w:rFonts w:ascii="Arial" w:eastAsia="MyriadPro-Regular" w:hAnsi="Arial" w:cs="Arial"/>
                <w:sz w:val="20"/>
                <w:szCs w:val="20"/>
              </w:rPr>
              <w:t xml:space="preserve">U01: </w:t>
            </w:r>
            <w:r w:rsidRPr="00B939D3">
              <w:rPr>
                <w:rFonts w:ascii="Arial" w:hAnsi="Arial" w:cs="Arial"/>
                <w:sz w:val="20"/>
                <w:szCs w:val="20"/>
              </w:rPr>
              <w:t>wyszukuje, analizuje, ocenia, selekcjonuje i użytkuje informacje z wykorzystaniem różnych źródeł oraz potrafi formułować na tej podstawie krytyczne sądy</w:t>
            </w:r>
          </w:p>
          <w:p w:rsidR="00AF031C" w:rsidRPr="00B939D3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B939D3">
              <w:rPr>
                <w:rFonts w:ascii="Arial" w:hAnsi="Arial" w:cs="Arial"/>
                <w:sz w:val="20"/>
                <w:szCs w:val="20"/>
              </w:rPr>
              <w:t>U02: przeprowadza krytyczną analizę i interpretację różnych rodzajów wytworów kultury, w szczególności dzieł niemieckiej literatury pięknej, stosując oryginalne podejścia, uwzględniające nowe osiągnięcia humanistyki, w celu określenia znaczeń tychże wytworów, ich oddziaływania społecznego i miejsca w procesie historyczno-kulturowym</w:t>
            </w:r>
          </w:p>
          <w:p w:rsidR="00AF031C" w:rsidRPr="00B939D3" w:rsidRDefault="00AF031C" w:rsidP="0027427A">
            <w:pPr>
              <w:rPr>
                <w:rFonts w:ascii="Arial" w:eastAsia="MyriadPro-Regular" w:hAnsi="Arial"/>
                <w:sz w:val="20"/>
                <w:szCs w:val="21"/>
              </w:rPr>
            </w:pPr>
            <w:r w:rsidRPr="00B939D3">
              <w:rPr>
                <w:rFonts w:ascii="Arial" w:hAnsi="Arial" w:cs="Arial"/>
                <w:sz w:val="20"/>
                <w:szCs w:val="20"/>
              </w:rPr>
              <w:t>U03: przygotowuje kompleksowe wystąpienia ustne i prezentacje w języku niemieckim</w:t>
            </w:r>
          </w:p>
        </w:tc>
        <w:tc>
          <w:tcPr>
            <w:tcW w:w="2410" w:type="dxa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K2_U02</w:t>
            </w:r>
          </w:p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2_U05</w:t>
            </w:r>
          </w:p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2_U10</w:t>
            </w:r>
          </w:p>
          <w:p w:rsidR="00AF031C" w:rsidRPr="00B72DE3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AF031C" w:rsidRPr="00B72DE3" w:rsidTr="0027427A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AF031C" w:rsidRPr="00B72DE3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AF031C" w:rsidRPr="00B72DE3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AF031C" w:rsidRPr="00B72DE3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F031C" w:rsidRPr="00B72DE3" w:rsidTr="0027427A">
        <w:trPr>
          <w:cantSplit/>
          <w:trHeight w:val="1404"/>
        </w:trPr>
        <w:tc>
          <w:tcPr>
            <w:tcW w:w="1985" w:type="dxa"/>
            <w:vMerge/>
          </w:tcPr>
          <w:p w:rsidR="00AF031C" w:rsidRPr="00B72DE3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AF031C" w:rsidRPr="000A3086" w:rsidRDefault="00AF031C" w:rsidP="0027427A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3086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K01:</w:t>
            </w:r>
            <w:r w:rsidRPr="000A3086">
              <w:rPr>
                <w:rFonts w:ascii="Arial" w:hAnsi="Arial" w:cs="Arial"/>
                <w:sz w:val="20"/>
                <w:szCs w:val="20"/>
              </w:rPr>
              <w:t xml:space="preserve"> rozumie znaczenie wiedzy w rozwiązywaniu problemów</w:t>
            </w:r>
          </w:p>
          <w:p w:rsidR="00AF031C" w:rsidRPr="000A3086" w:rsidRDefault="00AF031C" w:rsidP="0027427A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3086">
              <w:rPr>
                <w:rFonts w:ascii="Arial" w:hAnsi="Arial" w:cs="Arial"/>
                <w:sz w:val="20"/>
                <w:szCs w:val="20"/>
              </w:rPr>
              <w:t>K02: odczuwa potrzebę uczestniczenia w życiu kulturalnym, interesuje się aktualnymi wydarzeniami kulturalnymi, nowatorskimi formami wyrazu artystycznego, nowymi zjawiskami w sztuce</w:t>
            </w:r>
          </w:p>
          <w:p w:rsidR="00AF031C" w:rsidRPr="00B939D3" w:rsidRDefault="00AF031C" w:rsidP="0027427A">
            <w:pPr>
              <w:autoSpaceDN w:val="0"/>
              <w:adjustRightInd w:val="0"/>
              <w:jc w:val="both"/>
            </w:pPr>
            <w:r w:rsidRPr="000A3086">
              <w:rPr>
                <w:rFonts w:ascii="Arial" w:hAnsi="Arial" w:cs="Arial"/>
                <w:sz w:val="20"/>
                <w:szCs w:val="20"/>
              </w:rPr>
              <w:t>K03: mając świadomość różnic kulturowych potrafi w szacunku dla nich funkcjonować w środowisku wielokulturowym</w:t>
            </w:r>
          </w:p>
        </w:tc>
        <w:tc>
          <w:tcPr>
            <w:tcW w:w="2410" w:type="dxa"/>
          </w:tcPr>
          <w:p w:rsidR="00AF031C" w:rsidRPr="00B72DE3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2_K01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F031C" w:rsidRPr="00B72DE3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K2_K0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0A3086" w:rsidRDefault="000A3086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F031C" w:rsidRPr="00B72DE3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K2_06</w:t>
            </w:r>
          </w:p>
        </w:tc>
      </w:tr>
    </w:tbl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AF031C" w:rsidRPr="00B72DE3" w:rsidTr="0027427A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AF031C" w:rsidRPr="00B72DE3" w:rsidTr="0027427A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AF031C" w:rsidRPr="00B72DE3" w:rsidTr="0027427A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031C" w:rsidRPr="00B72DE3" w:rsidTr="0027427A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lastRenderedPageBreak/>
              <w:t>Liczba godzin</w:t>
            </w:r>
          </w:p>
        </w:tc>
        <w:tc>
          <w:tcPr>
            <w:tcW w:w="1225" w:type="dxa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031C" w:rsidRPr="00B72DE3" w:rsidTr="0027427A">
        <w:trPr>
          <w:trHeight w:val="462"/>
        </w:trPr>
        <w:tc>
          <w:tcPr>
            <w:tcW w:w="1611" w:type="dxa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F031C" w:rsidRPr="00B72DE3" w:rsidRDefault="00AF031C" w:rsidP="00AF031C">
      <w:pPr>
        <w:pStyle w:val="Zawartotabeli"/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pStyle w:val="Zawartotabeli"/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Opis metod prowadzenia zajęć</w:t>
      </w: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F031C" w:rsidRPr="00B72DE3" w:rsidTr="0027427A">
        <w:trPr>
          <w:trHeight w:val="1286"/>
        </w:trPr>
        <w:tc>
          <w:tcPr>
            <w:tcW w:w="9622" w:type="dxa"/>
          </w:tcPr>
          <w:p w:rsidR="00AF031C" w:rsidRPr="00B72DE3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Metody podające (wykład informacyjny), eksponujące, problemowe (wykład problemowy), aktywizujące</w:t>
            </w:r>
          </w:p>
          <w:p w:rsidR="00AF031C" w:rsidRPr="00B72DE3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Metoda komunikacyjna oraz zadaniowa</w:t>
            </w:r>
          </w:p>
          <w:p w:rsidR="00AF031C" w:rsidRPr="00B72DE3" w:rsidRDefault="00AF031C" w:rsidP="0027427A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Metoda projektowa</w:t>
            </w:r>
          </w:p>
          <w:p w:rsidR="00AF031C" w:rsidRDefault="00AF031C" w:rsidP="0027427A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Metody wspierające autonomiczne uczenie się</w:t>
            </w:r>
          </w:p>
          <w:p w:rsidR="00A54062" w:rsidRPr="00B72DE3" w:rsidRDefault="00A54062" w:rsidP="0027427A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A54062">
              <w:rPr>
                <w:rFonts w:ascii="Arial" w:hAnsi="Arial" w:cs="Arial"/>
                <w:sz w:val="20"/>
                <w:szCs w:val="20"/>
              </w:rPr>
              <w:t>praca w grupie</w:t>
            </w:r>
          </w:p>
        </w:tc>
      </w:tr>
    </w:tbl>
    <w:p w:rsidR="00AF031C" w:rsidRPr="00B72DE3" w:rsidRDefault="00AF031C" w:rsidP="00AF031C">
      <w:pPr>
        <w:pStyle w:val="Zawartotabeli"/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pStyle w:val="Zawartotabeli"/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pStyle w:val="Zawartotabeli"/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Formy sprawdzania efektów kształcenia</w:t>
      </w:r>
    </w:p>
    <w:p w:rsidR="00AF031C" w:rsidRPr="00B72DE3" w:rsidRDefault="00AF031C" w:rsidP="00AF031C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AF031C" w:rsidRPr="00B72DE3" w:rsidTr="0027427A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AF031C" w:rsidRPr="00B72DE3" w:rsidRDefault="00AF031C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F031C" w:rsidRPr="00B72DE3" w:rsidRDefault="00AF031C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B72DE3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F031C" w:rsidRPr="00B72DE3" w:rsidRDefault="00AF031C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F031C" w:rsidRPr="00B72DE3" w:rsidRDefault="00AF031C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F031C" w:rsidRPr="00B72DE3" w:rsidRDefault="00AF031C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F031C" w:rsidRPr="00B72DE3" w:rsidRDefault="00AF031C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F031C" w:rsidRPr="00B72DE3" w:rsidRDefault="00AF031C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F031C" w:rsidRPr="00B72DE3" w:rsidRDefault="00AF031C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F031C" w:rsidRPr="00B72DE3" w:rsidRDefault="00AF031C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AF031C" w:rsidRPr="00B72DE3" w:rsidRDefault="00AF031C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AF031C" w:rsidRPr="00B72DE3" w:rsidRDefault="00AF031C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F031C" w:rsidRPr="00B72DE3" w:rsidRDefault="00AF031C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F031C" w:rsidRPr="00B72DE3" w:rsidRDefault="00AF031C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F031C" w:rsidRPr="00B72DE3" w:rsidRDefault="00AF031C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AF031C" w:rsidRPr="00571582" w:rsidTr="002742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AF031C" w:rsidRPr="00571582" w:rsidRDefault="00AF031C" w:rsidP="0027427A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031C" w:rsidRPr="00571582" w:rsidTr="002742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031C" w:rsidRPr="00571582" w:rsidTr="002742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F031C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031C" w:rsidRPr="00571582" w:rsidTr="002742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AF031C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031C" w:rsidRPr="00571582" w:rsidTr="002742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031C" w:rsidRPr="00571582" w:rsidTr="002742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031C" w:rsidRPr="00571582" w:rsidTr="002742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031C" w:rsidRPr="00571582" w:rsidTr="002742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031C" w:rsidRPr="00571582" w:rsidTr="002742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031C" w:rsidRPr="00571582" w:rsidTr="002742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AF031C" w:rsidRDefault="00AF031C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F031C" w:rsidRPr="00571582" w:rsidRDefault="00AF031C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F031C" w:rsidRPr="00571582" w:rsidRDefault="00AF031C" w:rsidP="00AF031C">
      <w:pPr>
        <w:pStyle w:val="Zawartotabeli"/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pStyle w:val="Zawartotabeli"/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pStyle w:val="Zawartotabeli"/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F031C" w:rsidRPr="00B72DE3" w:rsidTr="0027427A">
        <w:tc>
          <w:tcPr>
            <w:tcW w:w="1941" w:type="dxa"/>
            <w:shd w:val="clear" w:color="auto" w:fill="DBE5F1"/>
            <w:vAlign w:val="center"/>
          </w:tcPr>
          <w:p w:rsidR="00AF031C" w:rsidRPr="00B72DE3" w:rsidRDefault="00AF031C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AF031C" w:rsidRPr="00B72DE3" w:rsidRDefault="00AF031C" w:rsidP="0027427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AF031C" w:rsidRPr="00B72DE3" w:rsidRDefault="00AF031C" w:rsidP="0027427A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Warunkiem uzyskania pozytywnej oceny jest regularne i aktywne uczestnictwo w zajęciach, ud</w:t>
            </w:r>
            <w:r>
              <w:rPr>
                <w:rFonts w:ascii="Arial" w:hAnsi="Arial" w:cs="Arial"/>
                <w:sz w:val="20"/>
                <w:szCs w:val="20"/>
              </w:rPr>
              <w:t>ział w dyskusji w czasie zajęć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pozytywnie oceniony referat i esej oraz pozytywny wynik egzaminu pisemnego.</w:t>
            </w:r>
          </w:p>
          <w:p w:rsidR="00AF031C" w:rsidRPr="00B72DE3" w:rsidRDefault="00AF031C" w:rsidP="0027427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F031C" w:rsidRPr="00B72DE3" w:rsidRDefault="00AF031C" w:rsidP="0027427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F031C" w:rsidRPr="00B72DE3" w:rsidTr="0027427A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AF031C" w:rsidRPr="00B72DE3" w:rsidRDefault="00AF031C" w:rsidP="0027427A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AF031C" w:rsidRPr="00B72DE3" w:rsidRDefault="00AF031C" w:rsidP="0027427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AF031C" w:rsidRPr="00B72DE3" w:rsidRDefault="00AF031C" w:rsidP="0027427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F031C" w:rsidRPr="00B72DE3" w:rsidTr="0027427A">
        <w:trPr>
          <w:trHeight w:val="1136"/>
        </w:trPr>
        <w:tc>
          <w:tcPr>
            <w:tcW w:w="9622" w:type="dxa"/>
          </w:tcPr>
          <w:p w:rsidR="00AF031C" w:rsidRPr="00B72DE3" w:rsidRDefault="00AF031C" w:rsidP="0027427A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F031C" w:rsidRPr="00B72DE3" w:rsidRDefault="00AF031C" w:rsidP="0027427A">
            <w:pPr>
              <w:overflowPunct w:val="0"/>
              <w:autoSpaceDN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Tematyka zajęć:</w:t>
            </w:r>
          </w:p>
          <w:p w:rsidR="00AF031C" w:rsidRPr="00B72DE3" w:rsidRDefault="00AF031C" w:rsidP="0027427A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AF031C" w:rsidRDefault="00AF031C" w:rsidP="00AF031C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autoSpaceDE/>
              <w:spacing w:after="7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Hermeneutyka</w:t>
            </w:r>
          </w:p>
          <w:p w:rsidR="00AF031C" w:rsidRDefault="00AF031C" w:rsidP="00AF031C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autoSpaceDE/>
              <w:spacing w:after="7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Estetyka recepcji</w:t>
            </w:r>
          </w:p>
          <w:p w:rsidR="00AF031C" w:rsidRDefault="00AF031C" w:rsidP="00AF031C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autoSpaceDE/>
              <w:spacing w:after="7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Strukturalizm</w:t>
            </w:r>
          </w:p>
          <w:p w:rsidR="00AF031C" w:rsidRDefault="00AF031C" w:rsidP="00AF031C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autoSpaceDE/>
              <w:spacing w:after="7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Poststrukturalizm</w:t>
            </w:r>
          </w:p>
          <w:p w:rsidR="00AF031C" w:rsidRPr="00901EA5" w:rsidRDefault="00AF031C" w:rsidP="00AF031C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autoSpaceDE/>
              <w:spacing w:after="7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Intertekstualność</w:t>
            </w:r>
          </w:p>
          <w:p w:rsidR="00AF031C" w:rsidRDefault="00AF031C" w:rsidP="00AF031C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autoSpaceDE/>
              <w:spacing w:after="7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Dekonstrukcja</w:t>
            </w:r>
          </w:p>
          <w:p w:rsidR="00AF031C" w:rsidRDefault="00AF031C" w:rsidP="00AF031C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autoSpaceDE/>
              <w:spacing w:after="7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Michel Foucault</w:t>
            </w:r>
          </w:p>
          <w:p w:rsidR="00AF031C" w:rsidRDefault="00AF031C" w:rsidP="00AF031C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autoSpaceDE/>
              <w:spacing w:after="7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Cultural Studies, Gender Studies</w:t>
            </w:r>
          </w:p>
          <w:p w:rsidR="00AF031C" w:rsidRDefault="00AF031C" w:rsidP="00AF031C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autoSpaceDE/>
              <w:spacing w:after="7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Performatywność</w:t>
            </w:r>
          </w:p>
          <w:p w:rsidR="00AF031C" w:rsidRPr="00A82B85" w:rsidRDefault="00AF031C" w:rsidP="00AF031C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autoSpaceDE/>
              <w:spacing w:after="7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Paratextualność</w:t>
            </w:r>
          </w:p>
        </w:tc>
      </w:tr>
    </w:tbl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Wykaz literatury podstawowej</w:t>
      </w:r>
    </w:p>
    <w:p w:rsidR="00AF031C" w:rsidRPr="00B72DE3" w:rsidRDefault="00AF031C" w:rsidP="00AF031C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F031C" w:rsidRPr="0026731E" w:rsidTr="0027427A">
        <w:trPr>
          <w:trHeight w:val="1098"/>
        </w:trPr>
        <w:tc>
          <w:tcPr>
            <w:tcW w:w="9622" w:type="dxa"/>
          </w:tcPr>
          <w:p w:rsidR="00AF031C" w:rsidRDefault="00AF031C" w:rsidP="00AF031C">
            <w:pPr>
              <w:pStyle w:val="Akapitzlist"/>
              <w:numPr>
                <w:ilvl w:val="0"/>
                <w:numId w:val="2"/>
              </w:numPr>
              <w:ind w:left="356" w:hanging="356"/>
              <w:rPr>
                <w:rFonts w:ascii="Arial" w:hAnsi="Arial"/>
                <w:sz w:val="20"/>
                <w:lang w:val="de-DE"/>
              </w:rPr>
            </w:pPr>
            <w:r>
              <w:rPr>
                <w:rFonts w:ascii="Arial" w:hAnsi="Arial"/>
                <w:sz w:val="20"/>
                <w:lang w:val="de-DE"/>
              </w:rPr>
              <w:t>Texte zur Literaturtheorie der Gegenwart. Pod. Red. Dorothee Kimmich, Rolf G. Renner, Bernd Stiegler. Stuttgart 2008.</w:t>
            </w:r>
          </w:p>
          <w:p w:rsidR="00AF031C" w:rsidRDefault="00AF031C" w:rsidP="00AF031C">
            <w:pPr>
              <w:pStyle w:val="Akapitzlist"/>
              <w:numPr>
                <w:ilvl w:val="0"/>
                <w:numId w:val="2"/>
              </w:numPr>
              <w:ind w:left="356" w:hanging="356"/>
              <w:rPr>
                <w:rFonts w:ascii="Arial" w:hAnsi="Arial"/>
                <w:sz w:val="20"/>
                <w:lang w:val="de-DE"/>
              </w:rPr>
            </w:pPr>
            <w:r>
              <w:rPr>
                <w:rFonts w:ascii="Arial" w:hAnsi="Arial"/>
                <w:sz w:val="20"/>
                <w:lang w:val="de-DE"/>
              </w:rPr>
              <w:t>Germanistik als Kulturwissenschaft. Eine Einführung in neue Theoriekonzepte. Reinbek 2002.</w:t>
            </w:r>
          </w:p>
          <w:p w:rsidR="00AF031C" w:rsidRDefault="00AF031C" w:rsidP="00AF031C">
            <w:pPr>
              <w:pStyle w:val="Akapitzlist"/>
              <w:numPr>
                <w:ilvl w:val="0"/>
                <w:numId w:val="2"/>
              </w:numPr>
              <w:ind w:left="356" w:hanging="356"/>
              <w:rPr>
                <w:rFonts w:ascii="Arial" w:hAnsi="Arial"/>
                <w:sz w:val="20"/>
                <w:lang w:val="de-DE"/>
              </w:rPr>
            </w:pPr>
            <w:r>
              <w:rPr>
                <w:rFonts w:ascii="Arial" w:hAnsi="Arial"/>
                <w:sz w:val="20"/>
                <w:lang w:val="de-DE"/>
              </w:rPr>
              <w:t>Gennette, Gérard: Paratexte. Frankfurt/M. u. New York, 1989.</w:t>
            </w:r>
          </w:p>
          <w:p w:rsidR="00AF031C" w:rsidRPr="00F315CB" w:rsidRDefault="00AF031C" w:rsidP="00AF031C">
            <w:pPr>
              <w:pStyle w:val="Akapitzlist"/>
              <w:numPr>
                <w:ilvl w:val="0"/>
                <w:numId w:val="2"/>
              </w:numPr>
              <w:ind w:left="356" w:hanging="356"/>
              <w:rPr>
                <w:rFonts w:ascii="Arial" w:hAnsi="Arial"/>
                <w:sz w:val="20"/>
                <w:lang w:val="de-DE"/>
              </w:rPr>
            </w:pPr>
            <w:r w:rsidRPr="006D5DE5">
              <w:rPr>
                <w:rFonts w:ascii="Arial" w:hAnsi="Arial"/>
                <w:sz w:val="20"/>
                <w:lang w:val="de-DE"/>
              </w:rPr>
              <w:t xml:space="preserve">Jeßing B., Köhnen R.: Einführung in die Neuere deutsche Literaturwissenschaft. </w:t>
            </w:r>
            <w:r w:rsidRPr="00F315CB">
              <w:rPr>
                <w:rFonts w:ascii="Arial" w:hAnsi="Arial"/>
                <w:sz w:val="20"/>
                <w:lang w:val="de-DE"/>
              </w:rPr>
              <w:t>Stuttgart u.a. 2007</w:t>
            </w:r>
          </w:p>
          <w:p w:rsidR="00AF031C" w:rsidRPr="00F315CB" w:rsidRDefault="00AF031C" w:rsidP="00AF031C">
            <w:pPr>
              <w:pStyle w:val="Akapitzlist"/>
              <w:numPr>
                <w:ilvl w:val="0"/>
                <w:numId w:val="2"/>
              </w:numPr>
              <w:ind w:left="356" w:hanging="356"/>
              <w:rPr>
                <w:rFonts w:ascii="Arial" w:hAnsi="Arial"/>
                <w:sz w:val="20"/>
                <w:lang w:val="de-DE"/>
              </w:rPr>
            </w:pPr>
            <w:r w:rsidRPr="006D5DE5">
              <w:rPr>
                <w:rFonts w:ascii="Arial" w:hAnsi="Arial"/>
                <w:sz w:val="20"/>
                <w:lang w:val="de-DE"/>
              </w:rPr>
              <w:t xml:space="preserve">Fricke H., Zymner R.: Einübung in die Literaturwissenschaft. </w:t>
            </w:r>
            <w:r w:rsidRPr="00F315CB">
              <w:rPr>
                <w:rFonts w:ascii="Arial" w:hAnsi="Arial"/>
                <w:sz w:val="20"/>
                <w:lang w:val="de-DE"/>
              </w:rPr>
              <w:t>Paderborn u.a. 1993</w:t>
            </w:r>
          </w:p>
          <w:p w:rsidR="00AF031C" w:rsidRDefault="00AF031C" w:rsidP="00AF031C">
            <w:pPr>
              <w:pStyle w:val="Akapitzlist"/>
              <w:numPr>
                <w:ilvl w:val="0"/>
                <w:numId w:val="2"/>
              </w:numPr>
              <w:ind w:left="356" w:hanging="356"/>
              <w:rPr>
                <w:rFonts w:ascii="Arial" w:hAnsi="Arial"/>
                <w:sz w:val="20"/>
                <w:lang w:val="de-DE"/>
              </w:rPr>
            </w:pPr>
            <w:r w:rsidRPr="001E69B7">
              <w:rPr>
                <w:rFonts w:ascii="Arial" w:hAnsi="Arial"/>
                <w:sz w:val="20"/>
                <w:lang w:val="de-DE"/>
              </w:rPr>
              <w:t xml:space="preserve">Grundzüge der Literaturwissenschaft. </w:t>
            </w:r>
            <w:r w:rsidRPr="0066102E">
              <w:rPr>
                <w:rFonts w:ascii="Arial" w:hAnsi="Arial"/>
                <w:sz w:val="20"/>
                <w:lang w:val="de-DE"/>
              </w:rPr>
              <w:t xml:space="preserve">Pod. Red.: Heinz Ludwig Arnold i Heinrich Detering. </w:t>
            </w:r>
            <w:r>
              <w:rPr>
                <w:rFonts w:ascii="Arial" w:hAnsi="Arial"/>
                <w:sz w:val="20"/>
                <w:lang w:val="de-DE"/>
              </w:rPr>
              <w:t>München: 2008, 8. Aufl.</w:t>
            </w:r>
          </w:p>
          <w:p w:rsidR="00AF031C" w:rsidRDefault="00AF031C" w:rsidP="00AF031C">
            <w:pPr>
              <w:pStyle w:val="Akapitzlist"/>
              <w:numPr>
                <w:ilvl w:val="0"/>
                <w:numId w:val="2"/>
              </w:numPr>
              <w:ind w:left="356" w:hanging="356"/>
              <w:rPr>
                <w:rFonts w:ascii="Arial" w:hAnsi="Arial"/>
                <w:sz w:val="20"/>
              </w:rPr>
            </w:pPr>
            <w:r w:rsidRPr="001E69B7">
              <w:rPr>
                <w:rFonts w:ascii="Arial" w:hAnsi="Arial"/>
                <w:sz w:val="20"/>
                <w:lang w:val="de-DE"/>
              </w:rPr>
              <w:t xml:space="preserve">Literaturwissenschaft – interdisziplinär. Pod Red. : Lothar van Laak i Katja Malsch. </w:t>
            </w:r>
            <w:r>
              <w:rPr>
                <w:rFonts w:ascii="Arial" w:hAnsi="Arial"/>
                <w:sz w:val="20"/>
              </w:rPr>
              <w:t>Heidelberg: 2010.</w:t>
            </w:r>
          </w:p>
          <w:p w:rsidR="00AF031C" w:rsidRDefault="00AF031C" w:rsidP="00AF031C">
            <w:pPr>
              <w:pStyle w:val="Akapitzlist"/>
              <w:numPr>
                <w:ilvl w:val="0"/>
                <w:numId w:val="2"/>
              </w:numPr>
              <w:ind w:left="356" w:hanging="356"/>
              <w:rPr>
                <w:rFonts w:ascii="Arial" w:hAnsi="Arial"/>
                <w:sz w:val="20"/>
                <w:lang w:val="de-DE"/>
              </w:rPr>
            </w:pPr>
            <w:r w:rsidRPr="0026731E">
              <w:rPr>
                <w:rFonts w:ascii="Arial" w:hAnsi="Arial"/>
                <w:sz w:val="20"/>
                <w:lang w:val="de-DE"/>
              </w:rPr>
              <w:t>„Erika Fischer-Lichte</w:t>
            </w:r>
            <w:r>
              <w:rPr>
                <w:rFonts w:ascii="Arial" w:hAnsi="Arial"/>
                <w:sz w:val="20"/>
                <w:lang w:val="de-DE"/>
              </w:rPr>
              <w:t>:</w:t>
            </w:r>
            <w:r w:rsidRPr="0026731E">
              <w:rPr>
                <w:rFonts w:ascii="Arial" w:hAnsi="Arial"/>
                <w:sz w:val="20"/>
                <w:lang w:val="de-DE"/>
              </w:rPr>
              <w:t xml:space="preserve"> Ästhetik des Performativen. </w:t>
            </w:r>
            <w:r>
              <w:rPr>
                <w:rFonts w:ascii="Arial" w:hAnsi="Arial"/>
                <w:sz w:val="20"/>
                <w:lang w:val="de-DE"/>
              </w:rPr>
              <w:t>Frankfurt/M. 2004.</w:t>
            </w:r>
          </w:p>
          <w:p w:rsidR="00AF031C" w:rsidRPr="00882238" w:rsidRDefault="00AF031C" w:rsidP="00AF031C">
            <w:pPr>
              <w:pStyle w:val="Akapitzlist"/>
              <w:numPr>
                <w:ilvl w:val="0"/>
                <w:numId w:val="2"/>
              </w:numPr>
              <w:ind w:left="356" w:hanging="356"/>
              <w:rPr>
                <w:rFonts w:ascii="Arial" w:hAnsi="Arial"/>
                <w:sz w:val="20"/>
              </w:rPr>
            </w:pPr>
            <w:r w:rsidRPr="00D7449B">
              <w:rPr>
                <w:rFonts w:ascii="Arial" w:hAnsi="Arial"/>
                <w:sz w:val="20"/>
              </w:rPr>
              <w:t>Głowiński M., Okopień-Sławińska A., Sławiński J.: Zarys teorii literatury. Warszawa 1997</w:t>
            </w:r>
          </w:p>
        </w:tc>
      </w:tr>
    </w:tbl>
    <w:p w:rsidR="00AF031C" w:rsidRPr="0026731E" w:rsidRDefault="00AF031C" w:rsidP="00AF031C">
      <w:pPr>
        <w:rPr>
          <w:rFonts w:ascii="Arial" w:hAnsi="Arial" w:cs="Arial"/>
          <w:sz w:val="20"/>
          <w:szCs w:val="20"/>
          <w:lang w:val="de-DE"/>
        </w:rPr>
      </w:pPr>
    </w:p>
    <w:p w:rsidR="00AF031C" w:rsidRPr="0066102E" w:rsidRDefault="00AF031C" w:rsidP="00AF031C">
      <w:pPr>
        <w:rPr>
          <w:rFonts w:ascii="Arial" w:hAnsi="Arial" w:cs="Arial"/>
          <w:sz w:val="20"/>
          <w:szCs w:val="20"/>
        </w:rPr>
      </w:pPr>
      <w:r w:rsidRPr="0066102E">
        <w:rPr>
          <w:rFonts w:ascii="Arial" w:hAnsi="Arial" w:cs="Arial"/>
          <w:sz w:val="20"/>
          <w:szCs w:val="20"/>
        </w:rPr>
        <w:t>Wykaz literatury uzupełniającej</w:t>
      </w:r>
    </w:p>
    <w:p w:rsidR="00AF031C" w:rsidRPr="0066102E" w:rsidRDefault="00AF031C" w:rsidP="00AF031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F031C" w:rsidRPr="00C7031B" w:rsidTr="0027427A">
        <w:trPr>
          <w:trHeight w:val="1112"/>
        </w:trPr>
        <w:tc>
          <w:tcPr>
            <w:tcW w:w="9622" w:type="dxa"/>
          </w:tcPr>
          <w:p w:rsidR="00AF031C" w:rsidRPr="00F315CB" w:rsidRDefault="00AF031C" w:rsidP="00AF031C">
            <w:pPr>
              <w:pStyle w:val="Akapitzlist"/>
              <w:numPr>
                <w:ilvl w:val="0"/>
                <w:numId w:val="3"/>
              </w:numPr>
              <w:rPr>
                <w:rFonts w:ascii="Arial" w:hAnsi="Arial"/>
                <w:sz w:val="20"/>
                <w:lang w:val="de-DE"/>
              </w:rPr>
            </w:pPr>
            <w:r>
              <w:rPr>
                <w:rFonts w:ascii="Arial" w:hAnsi="Arial"/>
                <w:sz w:val="20"/>
                <w:lang w:val="de-DE"/>
              </w:rPr>
              <w:t xml:space="preserve">Lexikon der Literaturwissenschaft. Hundert Grundbegriffe. Pod. Red. Gerhard Lauer und Christine Ruhrberg. Stuttgart 2011. </w:t>
            </w:r>
          </w:p>
          <w:p w:rsidR="00AF031C" w:rsidRPr="006D5DE5" w:rsidRDefault="00AF031C" w:rsidP="00AF031C">
            <w:pPr>
              <w:pStyle w:val="Akapitzlist"/>
              <w:numPr>
                <w:ilvl w:val="0"/>
                <w:numId w:val="3"/>
              </w:numPr>
              <w:rPr>
                <w:rFonts w:ascii="Arial" w:hAnsi="Arial"/>
                <w:sz w:val="20"/>
                <w:lang w:val="de-DE"/>
              </w:rPr>
            </w:pPr>
            <w:r w:rsidRPr="006D5DE5">
              <w:rPr>
                <w:rFonts w:ascii="Arial" w:hAnsi="Arial"/>
                <w:sz w:val="20"/>
                <w:lang w:val="de-DE"/>
              </w:rPr>
              <w:t>Bosinade, Johanna. Poststrukturalistische Literaturtheorie. Stuttgart, 2000.</w:t>
            </w:r>
          </w:p>
          <w:p w:rsidR="00AF031C" w:rsidRPr="00406E51" w:rsidRDefault="00AF031C" w:rsidP="00AF031C">
            <w:pPr>
              <w:pStyle w:val="Akapitzlist"/>
              <w:numPr>
                <w:ilvl w:val="0"/>
                <w:numId w:val="3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de-DE"/>
              </w:rPr>
              <w:t>Hofmann, Michael. I</w:t>
            </w:r>
            <w:r w:rsidRPr="006D5DE5">
              <w:rPr>
                <w:rFonts w:ascii="Arial" w:hAnsi="Arial"/>
                <w:sz w:val="20"/>
                <w:lang w:val="de-DE"/>
              </w:rPr>
              <w:t xml:space="preserve">nterkulturelle Literaturwissenschaft. Eine Einführung. </w:t>
            </w:r>
            <w:r w:rsidRPr="00406E51">
              <w:rPr>
                <w:rFonts w:ascii="Arial" w:hAnsi="Arial"/>
                <w:sz w:val="20"/>
              </w:rPr>
              <w:t>Paderborn, 2006.</w:t>
            </w:r>
          </w:p>
          <w:p w:rsidR="00AF031C" w:rsidRPr="0066102E" w:rsidRDefault="00AF031C" w:rsidP="00AF031C">
            <w:pPr>
              <w:pStyle w:val="Akapitzlist"/>
              <w:numPr>
                <w:ilvl w:val="0"/>
                <w:numId w:val="3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6D5DE5">
              <w:rPr>
                <w:rFonts w:ascii="Arial" w:hAnsi="Arial" w:cs="Arial"/>
                <w:sz w:val="20"/>
                <w:szCs w:val="20"/>
                <w:lang w:val="de-DE"/>
              </w:rPr>
              <w:t>Schönau, Walte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r. Einführung in die psychoanaly</w:t>
            </w:r>
            <w:r w:rsidRPr="006D5DE5">
              <w:rPr>
                <w:rFonts w:ascii="Arial" w:hAnsi="Arial" w:cs="Arial"/>
                <w:sz w:val="20"/>
                <w:szCs w:val="20"/>
                <w:lang w:val="de-DE"/>
              </w:rPr>
              <w:t xml:space="preserve">tische Literaturwissenschaft. </w:t>
            </w:r>
            <w:r w:rsidRPr="0066102E">
              <w:rPr>
                <w:rFonts w:ascii="Arial" w:hAnsi="Arial" w:cs="Arial"/>
                <w:sz w:val="20"/>
                <w:szCs w:val="20"/>
                <w:lang w:val="de-DE"/>
              </w:rPr>
              <w:t>Stuttgart, 2003.</w:t>
            </w:r>
          </w:p>
          <w:p w:rsidR="00AF031C" w:rsidRDefault="00AF031C" w:rsidP="00AF031C">
            <w:pPr>
              <w:pStyle w:val="Akapitzlist"/>
              <w:numPr>
                <w:ilvl w:val="0"/>
                <w:numId w:val="3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5DE5">
              <w:rPr>
                <w:rFonts w:ascii="Arial" w:hAnsi="Arial" w:cs="Arial"/>
                <w:sz w:val="20"/>
                <w:szCs w:val="20"/>
                <w:lang w:val="de-DE"/>
              </w:rPr>
              <w:t xml:space="preserve">Linhoff, Lena. Einführung in die feministische Literaturtheorie. </w:t>
            </w:r>
            <w:r w:rsidRPr="00406E51">
              <w:rPr>
                <w:rFonts w:ascii="Arial" w:hAnsi="Arial" w:cs="Arial"/>
                <w:sz w:val="20"/>
                <w:szCs w:val="20"/>
              </w:rPr>
              <w:t>Stuttgart, 2003.</w:t>
            </w:r>
          </w:p>
          <w:p w:rsidR="00AF031C" w:rsidRPr="00882238" w:rsidRDefault="00AF031C" w:rsidP="00AF031C">
            <w:pPr>
              <w:pStyle w:val="Akapitzlist"/>
              <w:numPr>
                <w:ilvl w:val="0"/>
                <w:numId w:val="3"/>
              </w:numPr>
              <w:rPr>
                <w:rFonts w:ascii="Arial" w:hAnsi="Arial"/>
                <w:sz w:val="20"/>
              </w:rPr>
            </w:pPr>
            <w:r w:rsidRPr="0066102E">
              <w:rPr>
                <w:rFonts w:ascii="Arial" w:hAnsi="Arial"/>
                <w:sz w:val="20"/>
                <w:lang w:val="de-DE"/>
              </w:rPr>
              <w:t xml:space="preserve">Texte zur Literaturtheorie. Pod. Red. Dorothee Kimmich, Rolf G: Renner i Bernd Stiegler. </w:t>
            </w:r>
            <w:r>
              <w:rPr>
                <w:rFonts w:ascii="Arial" w:hAnsi="Arial"/>
                <w:sz w:val="20"/>
              </w:rPr>
              <w:t>Stuttgart: 2008.</w:t>
            </w:r>
          </w:p>
        </w:tc>
      </w:tr>
    </w:tbl>
    <w:p w:rsidR="00AF031C" w:rsidRPr="00B72DE3" w:rsidRDefault="00AF031C" w:rsidP="00AF031C">
      <w:pPr>
        <w:rPr>
          <w:rFonts w:ascii="Arial" w:hAnsi="Arial" w:cs="Arial"/>
          <w:sz w:val="20"/>
          <w:szCs w:val="20"/>
          <w:lang w:val="it-IT"/>
        </w:rPr>
      </w:pPr>
    </w:p>
    <w:p w:rsidR="00AF031C" w:rsidRPr="00B72DE3" w:rsidRDefault="00AF031C" w:rsidP="00AF031C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AF031C" w:rsidRPr="00B70589" w:rsidRDefault="00AF031C" w:rsidP="00AF031C">
      <w:pPr>
        <w:pStyle w:val="Tekstdymka1"/>
        <w:rPr>
          <w:rFonts w:ascii="Arial" w:hAnsi="Arial" w:cs="Arial"/>
          <w:sz w:val="20"/>
          <w:szCs w:val="20"/>
        </w:rPr>
      </w:pPr>
      <w:r w:rsidRPr="00B70589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AF031C" w:rsidRPr="00B70589" w:rsidRDefault="00AF031C" w:rsidP="00AF031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AF031C" w:rsidRPr="00B72DE3" w:rsidTr="0027427A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0589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</w:t>
            </w: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kcie z prowadzącymi</w:t>
            </w:r>
          </w:p>
        </w:tc>
        <w:tc>
          <w:tcPr>
            <w:tcW w:w="5750" w:type="dxa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Audytorium</w:t>
            </w:r>
          </w:p>
        </w:tc>
        <w:tc>
          <w:tcPr>
            <w:tcW w:w="1066" w:type="dxa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AF031C" w:rsidRPr="00B72DE3" w:rsidTr="0027427A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AF031C" w:rsidRPr="00B72DE3" w:rsidTr="0027427A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AF031C" w:rsidRPr="00B72DE3" w:rsidRDefault="00AF031C" w:rsidP="0027427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AF031C" w:rsidRPr="00B72DE3" w:rsidTr="0027427A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AF031C" w:rsidRPr="00B72DE3" w:rsidTr="0027427A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anie eseju i</w:t>
            </w: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AF031C" w:rsidRPr="00B72DE3" w:rsidTr="0027427A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AF031C" w:rsidRPr="00B72DE3" w:rsidTr="0027427A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AF031C" w:rsidRPr="00B72DE3" w:rsidTr="0027427A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120</w:t>
            </w:r>
          </w:p>
        </w:tc>
      </w:tr>
      <w:tr w:rsidR="00AF031C" w:rsidRPr="00B72DE3" w:rsidTr="0027427A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AF031C" w:rsidRPr="00B72DE3" w:rsidRDefault="00AF031C" w:rsidP="0027427A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:rsidR="00AF031C" w:rsidRPr="00B72DE3" w:rsidRDefault="00AF031C" w:rsidP="00AF031C">
      <w:pPr>
        <w:pStyle w:val="Tekstdymka1"/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pStyle w:val="Tekstdymka1"/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Pr="00B72DE3" w:rsidRDefault="00AF031C" w:rsidP="00AF031C">
      <w:pPr>
        <w:rPr>
          <w:rFonts w:ascii="Arial" w:hAnsi="Arial" w:cs="Arial"/>
          <w:sz w:val="20"/>
          <w:szCs w:val="20"/>
        </w:rPr>
      </w:pPr>
    </w:p>
    <w:p w:rsidR="00AF031C" w:rsidRDefault="00AF031C" w:rsidP="00AF031C"/>
    <w:p w:rsidR="00725D2A" w:rsidRDefault="00725D2A"/>
    <w:sectPr w:rsidR="00725D2A" w:rsidSect="00250AAD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875" w:rsidRDefault="00327875">
      <w:r>
        <w:separator/>
      </w:r>
    </w:p>
  </w:endnote>
  <w:endnote w:type="continuationSeparator" w:id="0">
    <w:p w:rsidR="00327875" w:rsidRDefault="00327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charset w:val="8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AB1" w:rsidRDefault="00A5406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C7415">
      <w:rPr>
        <w:noProof/>
      </w:rPr>
      <w:t>1</w:t>
    </w:r>
    <w:r>
      <w:rPr>
        <w:noProof/>
      </w:rPr>
      <w:fldChar w:fldCharType="end"/>
    </w:r>
  </w:p>
  <w:p w:rsidR="00A01AB1" w:rsidRDefault="0032787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875" w:rsidRDefault="00327875">
      <w:r>
        <w:separator/>
      </w:r>
    </w:p>
  </w:footnote>
  <w:footnote w:type="continuationSeparator" w:id="0">
    <w:p w:rsidR="00327875" w:rsidRDefault="00327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AB1" w:rsidRDefault="00327875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74219"/>
    <w:multiLevelType w:val="hybridMultilevel"/>
    <w:tmpl w:val="F2F89FFC"/>
    <w:lvl w:ilvl="0" w:tplc="0409000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76113"/>
    <w:multiLevelType w:val="hybridMultilevel"/>
    <w:tmpl w:val="9614020C"/>
    <w:lvl w:ilvl="0" w:tplc="E218391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923BD3"/>
    <w:multiLevelType w:val="hybridMultilevel"/>
    <w:tmpl w:val="69E6F6A4"/>
    <w:lvl w:ilvl="0" w:tplc="0409000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1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1C"/>
    <w:rsid w:val="000A3086"/>
    <w:rsid w:val="00327875"/>
    <w:rsid w:val="00725D2A"/>
    <w:rsid w:val="008C7415"/>
    <w:rsid w:val="00A54062"/>
    <w:rsid w:val="00AF031C"/>
    <w:rsid w:val="00E0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8C01F6-25B9-4402-AD70-4DC7F8A09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kern w:val="20"/>
        <w:sz w:val="24"/>
        <w:lang w:val="de-DE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031C"/>
    <w:pPr>
      <w:widowControl w:val="0"/>
      <w:suppressAutoHyphens/>
      <w:autoSpaceDE w:val="0"/>
      <w:spacing w:line="240" w:lineRule="auto"/>
    </w:pPr>
    <w:rPr>
      <w:rFonts w:eastAsia="Times New Roman"/>
      <w:kern w:val="0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AF031C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F031C"/>
    <w:rPr>
      <w:rFonts w:ascii="Verdana" w:eastAsia="Times New Roman" w:hAnsi="Verdana"/>
      <w:kern w:val="0"/>
      <w:sz w:val="28"/>
      <w:szCs w:val="28"/>
      <w:lang w:val="pl-PL" w:eastAsia="pl-PL"/>
    </w:rPr>
  </w:style>
  <w:style w:type="paragraph" w:styleId="Nagwek">
    <w:name w:val="header"/>
    <w:basedOn w:val="Normalny"/>
    <w:next w:val="Tekstpodstawowy"/>
    <w:link w:val="NagwekZnak"/>
    <w:semiHidden/>
    <w:rsid w:val="00AF031C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AF031C"/>
    <w:rPr>
      <w:rFonts w:ascii="Arial" w:eastAsia="Times New Roman" w:hAnsi="Arial" w:cs="Arial"/>
      <w:kern w:val="0"/>
      <w:sz w:val="28"/>
      <w:szCs w:val="28"/>
      <w:lang w:val="pl-PL" w:eastAsia="pl-PL"/>
    </w:rPr>
  </w:style>
  <w:style w:type="paragraph" w:styleId="Stopka">
    <w:name w:val="footer"/>
    <w:basedOn w:val="Normalny"/>
    <w:link w:val="StopkaZnak"/>
    <w:semiHidden/>
    <w:rsid w:val="00AF031C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AF031C"/>
    <w:rPr>
      <w:rFonts w:eastAsia="Times New Roman"/>
      <w:kern w:val="0"/>
      <w:szCs w:val="24"/>
      <w:lang w:val="pl-PL" w:eastAsia="pl-PL"/>
    </w:rPr>
  </w:style>
  <w:style w:type="paragraph" w:customStyle="1" w:styleId="Zawartotabeli">
    <w:name w:val="Zawartość tabeli"/>
    <w:basedOn w:val="Normalny"/>
    <w:rsid w:val="00AF031C"/>
    <w:pPr>
      <w:suppressLineNumbers/>
    </w:pPr>
  </w:style>
  <w:style w:type="paragraph" w:customStyle="1" w:styleId="Tekstdymka1">
    <w:name w:val="Tekst dymka1"/>
    <w:basedOn w:val="Normalny"/>
    <w:rsid w:val="00AF031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F031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F03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F031C"/>
    <w:rPr>
      <w:rFonts w:eastAsia="Times New Roman"/>
      <w:kern w:val="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870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Karty Kursu</vt:lpstr>
    </vt:vector>
  </TitlesOfParts>
  <Company>UP Kraków im. KEN</Company>
  <LinksUpToDate>false</LinksUpToDate>
  <CharactersWithSpaces>6346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Karty Kursu</dc:title>
  <dc:subject/>
  <dc:creator>Paul Martin Langner</dc:creator>
  <cp:keywords/>
  <dc:description/>
  <cp:lastModifiedBy>pml</cp:lastModifiedBy>
  <cp:revision>4</cp:revision>
  <dcterms:created xsi:type="dcterms:W3CDTF">2019-09-15T21:08:00Z</dcterms:created>
  <dcterms:modified xsi:type="dcterms:W3CDTF">2019-09-16T13:24:00Z</dcterms:modified>
</cp:coreProperties>
</file>